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973.0000000000001" w:tblpY="402.07470703125006"/>
        <w:tblW w:w="10490.0" w:type="dxa"/>
        <w:jc w:val="left"/>
        <w:tblLayout w:type="fixed"/>
        <w:tblLook w:val="0000"/>
      </w:tblPr>
      <w:tblGrid>
        <w:gridCol w:w="1560"/>
        <w:gridCol w:w="3827"/>
        <w:gridCol w:w="5103"/>
        <w:tblGridChange w:id="0">
          <w:tblGrid>
            <w:gridCol w:w="1560"/>
            <w:gridCol w:w="3827"/>
            <w:gridCol w:w="51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62"/>
              <w:jc w:val="center"/>
              <w:rPr>
                <w:rFonts w:ascii="Bilbo" w:cs="Bilbo" w:eastAsia="Bilbo" w:hAnsi="Bilbo"/>
                <w:sz w:val="44"/>
                <w:szCs w:val="4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0" distT="0" distL="114300" distR="114300">
                  <wp:extent cx="822325" cy="872490"/>
                  <wp:effectExtent b="0" l="0" r="0" t="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8724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62"/>
              <w:jc w:val="center"/>
              <w:rPr>
                <w:rFonts w:ascii="Bilbo" w:cs="Bilbo" w:eastAsia="Bilbo" w:hAnsi="Bilbo"/>
                <w:sz w:val="36"/>
                <w:szCs w:val="36"/>
              </w:rPr>
            </w:pPr>
            <w:r w:rsidDel="00000000" w:rsidR="00000000" w:rsidRPr="00000000">
              <w:rPr>
                <w:rFonts w:ascii="Bilbo" w:cs="Bilbo" w:eastAsia="Bilbo" w:hAnsi="Bilbo"/>
                <w:b w:val="1"/>
                <w:sz w:val="36"/>
                <w:szCs w:val="36"/>
                <w:rtl w:val="0"/>
              </w:rPr>
              <w:t xml:space="preserve">VÁCI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62"/>
              <w:jc w:val="center"/>
              <w:rPr>
                <w:rFonts w:ascii="Bilbo" w:cs="Bilbo" w:eastAsia="Bilbo" w:hAnsi="Bilbo"/>
                <w:sz w:val="44"/>
                <w:szCs w:val="44"/>
              </w:rPr>
            </w:pPr>
            <w:r w:rsidDel="00000000" w:rsidR="00000000" w:rsidRPr="00000000">
              <w:rPr>
                <w:rFonts w:ascii="Bilbo" w:cs="Bilbo" w:eastAsia="Bilbo" w:hAnsi="Bilbo"/>
                <w:b w:val="1"/>
                <w:sz w:val="36"/>
                <w:szCs w:val="36"/>
                <w:rtl w:val="0"/>
              </w:rPr>
              <w:t xml:space="preserve">MÚZEUM EGYESÜLET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6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Postacím: 2600 Vác, Zrínyi u. 41/A</w:t>
            </w:r>
          </w:p>
          <w:p w:rsidR="00000000" w:rsidDel="00000000" w:rsidP="00000000" w:rsidRDefault="00000000" w:rsidRPr="00000000" w14:paraId="00000006">
            <w:pPr>
              <w:ind w:right="6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E-mail: vacimuzeumegyesulet@gmail.com</w:t>
            </w:r>
          </w:p>
          <w:p w:rsidR="00000000" w:rsidDel="00000000" w:rsidP="00000000" w:rsidRDefault="00000000" w:rsidRPr="00000000" w14:paraId="00000007">
            <w:pPr>
              <w:ind w:right="62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Adószám: 19178044-1-13</w:t>
            </w:r>
          </w:p>
          <w:p w:rsidR="00000000" w:rsidDel="00000000" w:rsidP="00000000" w:rsidRDefault="00000000" w:rsidRPr="00000000" w14:paraId="00000008">
            <w:pPr>
              <w:ind w:right="62"/>
              <w:rPr>
                <w:sz w:val="24"/>
                <w:szCs w:val="24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Számlaszám: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OTP Vác 11742094-20205128</w:t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Váci Múzeum Egyesület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millennium évében, 1896-ban alakult meg. Működése során létrehozta és az államosításig maga működtette a váci Városi Múzeumot. Az Egyesületet gyűjtemény- és kutatásszervező munkája, múzeumi kiállításai,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Váci Könyvek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című helytörténeti kiadványsorozata országos viszonylatban is a legeredményesebben működő múzeumi egyletek sorába emelte. A VME kiemelkedő alapító tagja, később elnöke volt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Tragor Ignác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(1869-1941) helytörténész, akinek nevét és emlékét a váci Tragor Ignác Múzeum őrzi. Az Egyesület 1951-től évtizedekig hivatalosan nem működhetett, de a múzeumügy elkötelezett támogatói 1980-ban változatlan célkitűzésekkel újjá szervezték. A Váci Múzeum Egyesület ma a váci közgyűjtemények és nyilvános magángyűjtemények támogatóit összefogó szervezet. Célkitűzése, hogy segítse a helytörténeti kutatómunkát, megismertesse a múzeumi-, levéltári-, könyvtári tevékenységet, növelje a művészetek barátainak és értőinek táborát. Az Egyesület pártoktól független, azoktól támogatást nem kap és nem fogad el, önkormányzati és országgyűlési választásokon jelöltet nem állít, és nem támogat.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Egyesület rendszeresen szervez tagjai számára előadásokat, szakmai kirándulásokat és egyéb rendezvényeket. A VME tagjai megállapodás alapján kedvezményekben részesülhetnek a támogatott intézményektől, tagilletményként egyesületi kiadványokat kapnak. Támogatják a partnerkapcsolatban résztvevő közgyűjteményeket és nyilvános magángyűjteményeket önkéntes munkával, a szervezésben való segítséggel és egyéb módokon. Részt vállalnak az örökségvédelmi felvilágosító munkában, figyelemmel kísérik a műemlékek és a régészeti lelőhelyek állapotát, jelzik a tudomásukra jutott muzeális tárgyakat, dokumentumokat, gyűjteményeket és régészeti lelőhelyeket.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Az Egyesület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rendes tagjai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tagdíjat fizetnek, melynek összege évente a közgyűlésen kerül meghatározásra (jelenleg évi 2000,- Ft, nyugdíjasoknak és diákoknak 1000.- Ft).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Pártoló tagok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intézmények, szervezetek lehetnek, amelyek az Egyesületet évente jelentős támogatásban részesítik. Az Egyesület évente tart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rendes közgyűlést,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melyen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VME tagjai szavazati joggal vesznek részt.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Váci Múzeum Egyesület várja tagjai sorába mindazokat, akik egyetértenek célkitűzéseivel és alapszabályával. A tagsági díj befizetésével, ill. túlfizetésével, személyi jövedelemadója 1%-ának felajánlásával, vagy egyéb anyagi és erkölcsi támogatással Ön is tevékenyen részt vehet Vác város történeti múltjának megőrzésében, kulturális és művészeti értékeinek felfedezésében, megismertetésében.</w:t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BELÉPÉSI NYILATKOZAT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Alulírott ezennel kinyilvánítom, hogy a Váci Múzeum Egyesület tagjai sorába kívánok lépni. Az Egyesület alapszabályát elfogadom, az évi tagdíjat befizetem.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Vác,          év                     hó        nap                                                         ———————————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Aláírás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 itt kitöltött nyilatkozathoz mellékelve lehetőleg igazolvány képet is kérünk a tagsági igazolvány kiállításához.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2"/>
        <w:tblW w:w="9497.0" w:type="dxa"/>
        <w:jc w:val="left"/>
        <w:tblInd w:w="142.0" w:type="dxa"/>
        <w:tblLayout w:type="fixed"/>
        <w:tblLook w:val="0000"/>
      </w:tblPr>
      <w:tblGrid>
        <w:gridCol w:w="1871"/>
        <w:gridCol w:w="7626"/>
        <w:tblGridChange w:id="0">
          <w:tblGrid>
            <w:gridCol w:w="1871"/>
            <w:gridCol w:w="7626"/>
          </w:tblGrid>
        </w:tblGridChange>
      </w:tblGrid>
      <w:tr>
        <w:trPr>
          <w:cantSplit w:val="0"/>
          <w:trHeight w:val="264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NÉV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LAKCÍM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POSTACÍM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CÍM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        Ezen az úton kérem az értesítéseket.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 alábbi adatok kitöltése nem kötelező! A megadott adatokat az adatvédelmi előírásoknak megfelelően kezeljük.</w:t>
      </w:r>
      <w:r w:rsidDel="00000000" w:rsidR="00000000" w:rsidRPr="00000000">
        <w:rPr>
          <w:rtl w:val="0"/>
        </w:rPr>
      </w:r>
    </w:p>
    <w:tbl>
      <w:tblPr>
        <w:tblStyle w:val="Table3"/>
        <w:tblW w:w="9513.0" w:type="dxa"/>
        <w:jc w:val="left"/>
        <w:tblInd w:w="142.0" w:type="dxa"/>
        <w:tblLayout w:type="fixed"/>
        <w:tblLook w:val="0000"/>
      </w:tblPr>
      <w:tblGrid>
        <w:gridCol w:w="1872"/>
        <w:gridCol w:w="7641"/>
        <w:tblGridChange w:id="0">
          <w:tblGrid>
            <w:gridCol w:w="1872"/>
            <w:gridCol w:w="7641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Születési év, hely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Munkahely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Telefon: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 w:orient="portrait"/>
      <w:pgMar w:bottom="737" w:top="567" w:left="737" w:right="73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Bilb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">
    <w:name w:val="Normál"/>
    <w:next w:val="Normál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hu-HU"/>
    </w:rPr>
  </w:style>
  <w:style w:type="paragraph" w:styleId="Címsor1">
    <w:name w:val="Címsor 1"/>
    <w:basedOn w:val="Normál"/>
    <w:next w:val="Normál"/>
    <w:autoRedefine w:val="0"/>
    <w:hidden w:val="0"/>
    <w:qFormat w:val="0"/>
    <w:pPr>
      <w:keepNext w:val="1"/>
      <w:suppressAutoHyphens w:val="0"/>
      <w:spacing w:after="60" w:before="8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spacing w:val="20"/>
      <w:w w:val="100"/>
      <w:kern w:val="1"/>
      <w:position w:val="-1"/>
      <w:sz w:val="28"/>
      <w:effect w:val="none"/>
      <w:vertAlign w:val="baseline"/>
      <w:cs w:val="0"/>
      <w:em w:val="none"/>
      <w:lang w:bidi="ar-SA" w:eastAsia="ar-SA" w:val="hu-HU"/>
    </w:rPr>
  </w:style>
  <w:style w:type="character" w:styleId="Bekezdésalapbetűtípusa">
    <w:name w:val="Bekezdés alapbetűtípusa"/>
    <w:next w:val="Bekezdésalapbetűtípus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táblázat">
    <w:name w:val="Normál táblázat"/>
    <w:next w:val="Normáltábláza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táblázat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>
    <w:name w:val="Nem lista"/>
    <w:next w:val="N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b w:val="1"/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St2z0">
    <w:name w:val="WW8NumSt2z0"/>
    <w:next w:val="WW8NumSt2z0"/>
    <w:autoRedefine w:val="0"/>
    <w:hidden w:val="0"/>
    <w:qFormat w:val="0"/>
    <w:rPr>
      <w:b w:val="1"/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WW8NumSt3z0">
    <w:name w:val="WW8NumSt3z0"/>
    <w:next w:val="WW8NumSt3z0"/>
    <w:autoRedefine w:val="0"/>
    <w:hidden w:val="0"/>
    <w:qFormat w:val="0"/>
    <w:rPr>
      <w:b w:val="1"/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Bekezdésalap-betűtípusa">
    <w:name w:val="Bekezdés alap-betűtípusa"/>
    <w:next w:val="Bekezdésalap-betűtípus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ábjegyzet-karakterek">
    <w:name w:val="Lábjegyzet-karakterek"/>
    <w:next w:val="Lábjegyzet-karakterek"/>
    <w:autoRedefine w:val="0"/>
    <w:hidden w:val="0"/>
    <w:qFormat w:val="0"/>
    <w:rPr>
      <w:b w:val="1"/>
      <w:w w:val="100"/>
      <w:position w:val="-1"/>
      <w:sz w:val="22"/>
      <w:effect w:val="none"/>
      <w:vertAlign w:val="superscript"/>
      <w:cs w:val="0"/>
      <w:em w:val="none"/>
      <w:lang/>
    </w:rPr>
  </w:style>
  <w:style w:type="character" w:styleId="Jegyzethivatkozás1">
    <w:name w:val="Jegyzethivatkozás1"/>
    <w:next w:val="Jegyzethivatkozás1"/>
    <w:autoRedefine w:val="0"/>
    <w:hidden w:val="0"/>
    <w:qFormat w:val="0"/>
    <w:rPr>
      <w:w w:val="100"/>
      <w:position w:val="-1"/>
      <w:sz w:val="16"/>
      <w:effect w:val="none"/>
      <w:vertAlign w:val="baseline"/>
      <w:cs w:val="0"/>
      <w:em w:val="none"/>
      <w:lang/>
    </w:rPr>
  </w:style>
  <w:style w:type="paragraph" w:styleId="Címsor">
    <w:name w:val="Címsor"/>
    <w:basedOn w:val="Normál"/>
    <w:next w:val="Szövegtörzs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hu-HU"/>
    </w:rPr>
  </w:style>
  <w:style w:type="paragraph" w:styleId="Szövegtörzs">
    <w:name w:val="Szövegtörzs"/>
    <w:basedOn w:val="Normál"/>
    <w:next w:val="Szövegtörzs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hu-HU"/>
    </w:rPr>
  </w:style>
  <w:style w:type="paragraph" w:styleId="Lista">
    <w:name w:val="Lista"/>
    <w:basedOn w:val="Szövegtörzs"/>
    <w:next w:val="Lista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hu-HU"/>
    </w:rPr>
  </w:style>
  <w:style w:type="paragraph" w:styleId="Felirat">
    <w:name w:val="Felirat"/>
    <w:basedOn w:val="Normál"/>
    <w:next w:val="Felirat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hu-HU"/>
    </w:rPr>
  </w:style>
  <w:style w:type="paragraph" w:styleId="Tárgymutató">
    <w:name w:val="Tárgymutató"/>
    <w:basedOn w:val="Normál"/>
    <w:next w:val="Tárgymutató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hu-HU"/>
    </w:rPr>
  </w:style>
  <w:style w:type="paragraph" w:styleId="Cégneve">
    <w:name w:val="Cég neve"/>
    <w:basedOn w:val="Normál"/>
    <w:next w:val="Cégneve"/>
    <w:autoRedefine w:val="0"/>
    <w:hidden w:val="0"/>
    <w:qFormat w:val="0"/>
    <w:pPr>
      <w:keepNext w:val="1"/>
      <w:keepLines w:val="1"/>
      <w:suppressAutoHyphens w:val="0"/>
      <w:spacing w:line="22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entury Gothic" w:hAnsi="Century Gothic"/>
      <w:b w:val="1"/>
      <w:spacing w:val="-8"/>
      <w:w w:val="100"/>
      <w:kern w:val="1"/>
      <w:position w:val="-1"/>
      <w:sz w:val="32"/>
      <w:effect w:val="none"/>
      <w:vertAlign w:val="baseline"/>
      <w:cs w:val="0"/>
      <w:em w:val="none"/>
      <w:lang w:bidi="ar-SA" w:eastAsia="ar-SA" w:val="hu-HU"/>
    </w:rPr>
  </w:style>
  <w:style w:type="paragraph" w:styleId="Normál2">
    <w:name w:val="Normál2"/>
    <w:basedOn w:val="Normál"/>
    <w:next w:val="Normál2"/>
    <w:autoRedefine w:val="0"/>
    <w:hidden w:val="0"/>
    <w:qFormat w:val="0"/>
    <w:pPr>
      <w:suppressAutoHyphens w:val="0"/>
      <w:spacing w:line="1" w:lineRule="atLeast"/>
      <w:ind w:left="0" w:right="0" w:leftChars="-1" w:rightChars="0" w:firstLine="284" w:firstLineChars="-1"/>
      <w:jc w:val="both"/>
      <w:textDirection w:val="btLr"/>
      <w:textAlignment w:val="top"/>
      <w:outlineLvl w:val="0"/>
    </w:pPr>
    <w:rPr>
      <w:rFonts w:ascii="Times New Roman" w:hAnsi="Times New Roman"/>
      <w:w w:val="100"/>
      <w:kern w:val="1"/>
      <w:position w:val="-1"/>
      <w:sz w:val="24"/>
      <w:effect w:val="none"/>
      <w:vertAlign w:val="baseline"/>
      <w:cs w:val="0"/>
      <w:em w:val="none"/>
      <w:lang w:bidi="ar-SA" w:eastAsia="ar-SA" w:val="hu-HU"/>
    </w:rPr>
  </w:style>
  <w:style w:type="paragraph" w:styleId="Lábjegyzetszöveg">
    <w:name w:val="Lábjegyzetszöveg"/>
    <w:basedOn w:val="Normál"/>
    <w:next w:val="Lábjegyzetszöveg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  <w:lang w:bidi="ar-SA" w:eastAsia="ar-SA" w:val="hu-HU"/>
    </w:rPr>
  </w:style>
  <w:style w:type="paragraph" w:styleId="Táblázattartalom">
    <w:name w:val="Táblázattartalom"/>
    <w:basedOn w:val="Normál"/>
    <w:next w:val="Táblázattartalom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hu-HU"/>
    </w:rPr>
  </w:style>
  <w:style w:type="paragraph" w:styleId="Táblázatfejléc">
    <w:name w:val="Táblázatfejléc"/>
    <w:basedOn w:val="Táblázattartalom"/>
    <w:next w:val="Táblázatfejléc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ar-SA" w:val="hu-H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lb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Q8haQR9ar7DcKuqRyaM5PbJfKg==">CgMxLjA4AHIhMUtVbl9laEJDZEpXZTl2UHBRMUpXY1h0cFB1SWFMRHU4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2025-09-10T11:29:00Z</dcterms:created>
  <dc:creator>Újvári Mária</dc:creator>
</cp:coreProperties>
</file>